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83" w:rsidRPr="00666BE4" w:rsidRDefault="00223783">
      <w:pPr>
        <w:spacing w:before="7"/>
        <w:ind w:left="113"/>
        <w:rPr>
          <w:rFonts w:ascii="Arial" w:hAnsi="Arial" w:cs="Arial"/>
          <w:b/>
          <w:sz w:val="24"/>
          <w:szCs w:val="24"/>
        </w:rPr>
      </w:pPr>
    </w:p>
    <w:p w:rsidR="00D85933" w:rsidRPr="00666BE4" w:rsidRDefault="00223783">
      <w:pPr>
        <w:spacing w:before="7"/>
        <w:ind w:left="113"/>
        <w:rPr>
          <w:rFonts w:ascii="Arial" w:hAnsi="Arial" w:cs="Arial"/>
          <w:b/>
          <w:sz w:val="24"/>
          <w:szCs w:val="24"/>
        </w:rPr>
      </w:pPr>
      <w:r w:rsidRPr="00666BE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ECD38C">
            <wp:simplePos x="0" y="0"/>
            <wp:positionH relativeFrom="column">
              <wp:posOffset>5013325</wp:posOffset>
            </wp:positionH>
            <wp:positionV relativeFrom="paragraph">
              <wp:posOffset>15875</wp:posOffset>
            </wp:positionV>
            <wp:extent cx="1468755" cy="792480"/>
            <wp:effectExtent l="0" t="0" r="0" b="0"/>
            <wp:wrapTight wrapText="bothSides">
              <wp:wrapPolygon edited="0">
                <wp:start x="0" y="0"/>
                <wp:lineTo x="0" y="21288"/>
                <wp:lineTo x="21292" y="21288"/>
                <wp:lineTo x="212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ching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67E" w:rsidRPr="00666BE4">
        <w:rPr>
          <w:rFonts w:ascii="Arial" w:hAnsi="Arial" w:cs="Arial"/>
          <w:b/>
          <w:sz w:val="24"/>
          <w:szCs w:val="24"/>
        </w:rPr>
        <w:t xml:space="preserve">Role: </w:t>
      </w:r>
      <w:r w:rsidRPr="00666BE4">
        <w:rPr>
          <w:rFonts w:ascii="Arial" w:hAnsi="Arial" w:cs="Arial"/>
          <w:b/>
          <w:sz w:val="24"/>
          <w:szCs w:val="24"/>
        </w:rPr>
        <w:t xml:space="preserve">Teaching School </w:t>
      </w:r>
      <w:r w:rsidR="00BB567E" w:rsidRPr="00666BE4">
        <w:rPr>
          <w:rFonts w:ascii="Arial" w:hAnsi="Arial" w:cs="Arial"/>
          <w:b/>
          <w:sz w:val="24"/>
          <w:szCs w:val="24"/>
        </w:rPr>
        <w:t>Administrator</w:t>
      </w:r>
    </w:p>
    <w:p w:rsidR="00223783" w:rsidRPr="00666BE4" w:rsidRDefault="00BB567E">
      <w:pPr>
        <w:pStyle w:val="Heading1"/>
        <w:tabs>
          <w:tab w:val="left" w:pos="1553"/>
        </w:tabs>
        <w:spacing w:before="269"/>
        <w:ind w:right="6189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Salary</w:t>
      </w:r>
      <w:r w:rsidRPr="00666BE4">
        <w:rPr>
          <w:rFonts w:ascii="Arial" w:hAnsi="Arial" w:cs="Arial"/>
          <w:spacing w:val="-2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scale:</w:t>
      </w:r>
      <w:r w:rsidR="00666BE4">
        <w:rPr>
          <w:rFonts w:ascii="Arial" w:hAnsi="Arial" w:cs="Arial"/>
          <w:sz w:val="24"/>
          <w:szCs w:val="24"/>
        </w:rPr>
        <w:t xml:space="preserve"> </w:t>
      </w:r>
      <w:r w:rsidR="00223783" w:rsidRPr="00666BE4">
        <w:rPr>
          <w:rFonts w:ascii="Arial" w:hAnsi="Arial" w:cs="Arial"/>
          <w:sz w:val="24"/>
          <w:szCs w:val="24"/>
        </w:rPr>
        <w:t>Grade 3</w:t>
      </w:r>
      <w:r w:rsidRPr="00666BE4">
        <w:rPr>
          <w:rFonts w:ascii="Arial" w:hAnsi="Arial" w:cs="Arial"/>
          <w:sz w:val="24"/>
          <w:szCs w:val="24"/>
        </w:rPr>
        <w:t>: £18,</w:t>
      </w:r>
      <w:r w:rsidR="008D3372" w:rsidRPr="00666BE4">
        <w:rPr>
          <w:rFonts w:ascii="Arial" w:hAnsi="Arial" w:cs="Arial"/>
          <w:sz w:val="24"/>
          <w:szCs w:val="24"/>
        </w:rPr>
        <w:t>795-</w:t>
      </w:r>
      <w:r w:rsidRPr="00666BE4">
        <w:rPr>
          <w:rFonts w:ascii="Arial" w:hAnsi="Arial" w:cs="Arial"/>
          <w:sz w:val="24"/>
          <w:szCs w:val="24"/>
        </w:rPr>
        <w:t>£</w:t>
      </w:r>
      <w:r w:rsidR="008D3372" w:rsidRPr="00666BE4">
        <w:rPr>
          <w:rFonts w:ascii="Arial" w:hAnsi="Arial" w:cs="Arial"/>
          <w:sz w:val="24"/>
          <w:szCs w:val="24"/>
        </w:rPr>
        <w:t>19,171</w:t>
      </w:r>
      <w:r w:rsidRPr="00666BE4">
        <w:rPr>
          <w:rFonts w:ascii="Arial" w:hAnsi="Arial" w:cs="Arial"/>
          <w:sz w:val="24"/>
          <w:szCs w:val="24"/>
        </w:rPr>
        <w:t xml:space="preserve">(FTE) </w:t>
      </w:r>
    </w:p>
    <w:p w:rsidR="00D85933" w:rsidRPr="00666BE4" w:rsidRDefault="00BB567E">
      <w:pPr>
        <w:pStyle w:val="Heading1"/>
        <w:tabs>
          <w:tab w:val="left" w:pos="1553"/>
        </w:tabs>
        <w:spacing w:before="269"/>
        <w:ind w:right="6189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Hours</w:t>
      </w:r>
      <w:r w:rsidRPr="00666BE4">
        <w:rPr>
          <w:rFonts w:ascii="Arial" w:hAnsi="Arial" w:cs="Arial"/>
          <w:spacing w:val="-1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p/</w:t>
      </w:r>
      <w:proofErr w:type="spellStart"/>
      <w:r w:rsidRPr="00666BE4">
        <w:rPr>
          <w:rFonts w:ascii="Arial" w:hAnsi="Arial" w:cs="Arial"/>
          <w:sz w:val="24"/>
          <w:szCs w:val="24"/>
        </w:rPr>
        <w:t>wk</w:t>
      </w:r>
      <w:proofErr w:type="spellEnd"/>
      <w:r w:rsidRPr="00666BE4">
        <w:rPr>
          <w:rFonts w:ascii="Arial" w:hAnsi="Arial" w:cs="Arial"/>
          <w:sz w:val="24"/>
          <w:szCs w:val="24"/>
        </w:rPr>
        <w:t>:</w:t>
      </w:r>
      <w:r w:rsidRPr="00666BE4">
        <w:rPr>
          <w:rFonts w:ascii="Arial" w:hAnsi="Arial" w:cs="Arial"/>
          <w:sz w:val="24"/>
          <w:szCs w:val="24"/>
        </w:rPr>
        <w:tab/>
        <w:t>3</w:t>
      </w:r>
      <w:r w:rsidR="00223783" w:rsidRPr="00666BE4">
        <w:rPr>
          <w:rFonts w:ascii="Arial" w:hAnsi="Arial" w:cs="Arial"/>
          <w:sz w:val="24"/>
          <w:szCs w:val="24"/>
        </w:rPr>
        <w:t>0</w:t>
      </w:r>
      <w:r w:rsidR="008D3372" w:rsidRPr="00666BE4">
        <w:rPr>
          <w:rFonts w:ascii="Arial" w:hAnsi="Arial" w:cs="Arial"/>
          <w:sz w:val="24"/>
          <w:szCs w:val="24"/>
        </w:rPr>
        <w:t>hrs</w:t>
      </w:r>
      <w:r w:rsidRPr="00666BE4">
        <w:rPr>
          <w:rFonts w:ascii="Arial" w:hAnsi="Arial" w:cs="Arial"/>
          <w:sz w:val="24"/>
          <w:szCs w:val="24"/>
        </w:rPr>
        <w:t xml:space="preserve"> (Term Time + </w:t>
      </w:r>
      <w:r w:rsidR="00223783" w:rsidRPr="00666BE4">
        <w:rPr>
          <w:rFonts w:ascii="Arial" w:hAnsi="Arial" w:cs="Arial"/>
          <w:sz w:val="24"/>
          <w:szCs w:val="24"/>
        </w:rPr>
        <w:t>1</w:t>
      </w:r>
      <w:r w:rsidRPr="00666BE4">
        <w:rPr>
          <w:rFonts w:ascii="Arial" w:hAnsi="Arial" w:cs="Arial"/>
          <w:spacing w:val="-8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week)</w:t>
      </w:r>
    </w:p>
    <w:p w:rsidR="00D85933" w:rsidRPr="00666BE4" w:rsidRDefault="00D85933">
      <w:pPr>
        <w:pStyle w:val="BodyText"/>
        <w:spacing w:before="1"/>
        <w:ind w:left="0" w:firstLine="0"/>
        <w:rPr>
          <w:rFonts w:ascii="Arial" w:hAnsi="Arial" w:cs="Arial"/>
          <w:b/>
          <w:sz w:val="24"/>
          <w:szCs w:val="24"/>
        </w:rPr>
      </w:pPr>
    </w:p>
    <w:p w:rsidR="00D85933" w:rsidRPr="00666BE4" w:rsidRDefault="00D85933">
      <w:pPr>
        <w:pStyle w:val="BodyText"/>
        <w:ind w:left="0" w:firstLine="0"/>
        <w:rPr>
          <w:rFonts w:ascii="Arial" w:hAnsi="Arial" w:cs="Arial"/>
          <w:b/>
          <w:sz w:val="24"/>
          <w:szCs w:val="24"/>
        </w:rPr>
      </w:pPr>
    </w:p>
    <w:p w:rsidR="00D85933" w:rsidRPr="00666BE4" w:rsidRDefault="00D85933">
      <w:pPr>
        <w:pStyle w:val="BodyText"/>
        <w:spacing w:before="2"/>
        <w:ind w:left="0" w:firstLine="0"/>
        <w:rPr>
          <w:rFonts w:ascii="Arial" w:hAnsi="Arial" w:cs="Arial"/>
          <w:b/>
          <w:sz w:val="24"/>
          <w:szCs w:val="24"/>
        </w:rPr>
      </w:pPr>
    </w:p>
    <w:p w:rsidR="00D85933" w:rsidRPr="00666BE4" w:rsidRDefault="00BB567E" w:rsidP="00666BE4">
      <w:pPr>
        <w:spacing w:before="10"/>
        <w:ind w:left="3525"/>
        <w:rPr>
          <w:rFonts w:ascii="Arial" w:hAnsi="Arial" w:cs="Arial"/>
          <w:b/>
          <w:sz w:val="24"/>
          <w:szCs w:val="24"/>
        </w:rPr>
      </w:pPr>
      <w:r w:rsidRPr="00666BE4">
        <w:rPr>
          <w:rFonts w:ascii="Arial" w:hAnsi="Arial" w:cs="Arial"/>
          <w:b/>
          <w:sz w:val="24"/>
          <w:szCs w:val="24"/>
        </w:rPr>
        <w:t>JOB DESCRIPTION</w:t>
      </w:r>
    </w:p>
    <w:p w:rsidR="00D85933" w:rsidRPr="00666BE4" w:rsidRDefault="00BB567E">
      <w:pPr>
        <w:pStyle w:val="BodyText"/>
        <w:spacing w:before="268" w:line="276" w:lineRule="auto"/>
        <w:ind w:left="113" w:right="464" w:firstLine="0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b/>
          <w:sz w:val="24"/>
          <w:szCs w:val="24"/>
        </w:rPr>
        <w:t xml:space="preserve">Main Purpose: </w:t>
      </w:r>
      <w:r w:rsidRPr="00666BE4">
        <w:rPr>
          <w:rFonts w:ascii="Arial" w:hAnsi="Arial" w:cs="Arial"/>
          <w:sz w:val="24"/>
          <w:szCs w:val="24"/>
        </w:rPr>
        <w:t>To provide effective, efficient and professional administrative support and undertake administrative duties in relation to all key areas of the Teaching School (</w:t>
      </w:r>
      <w:r w:rsidR="00223783" w:rsidRPr="00666BE4">
        <w:rPr>
          <w:rFonts w:ascii="Arial" w:hAnsi="Arial" w:cs="Arial"/>
          <w:sz w:val="24"/>
          <w:szCs w:val="24"/>
        </w:rPr>
        <w:t>Tykes Teaching School</w:t>
      </w:r>
      <w:r w:rsidR="00ED663B" w:rsidRPr="00666BE4">
        <w:rPr>
          <w:rFonts w:ascii="Arial" w:hAnsi="Arial" w:cs="Arial"/>
          <w:sz w:val="24"/>
          <w:szCs w:val="24"/>
        </w:rPr>
        <w:t xml:space="preserve"> Alliance</w:t>
      </w:r>
      <w:r w:rsidRPr="00666BE4">
        <w:rPr>
          <w:rFonts w:ascii="Arial" w:hAnsi="Arial" w:cs="Arial"/>
          <w:sz w:val="24"/>
          <w:szCs w:val="24"/>
        </w:rPr>
        <w:t>) activity. The work may involve responding independently to unexpected situations which require the use of initiative.</w:t>
      </w:r>
    </w:p>
    <w:p w:rsidR="00D85933" w:rsidRPr="00666BE4" w:rsidRDefault="00D85933">
      <w:pPr>
        <w:pStyle w:val="BodyText"/>
        <w:spacing w:before="5"/>
        <w:ind w:left="0" w:firstLine="0"/>
        <w:rPr>
          <w:rFonts w:ascii="Arial" w:hAnsi="Arial" w:cs="Arial"/>
          <w:sz w:val="24"/>
          <w:szCs w:val="24"/>
        </w:rPr>
      </w:pPr>
    </w:p>
    <w:p w:rsidR="00D85933" w:rsidRPr="00666BE4" w:rsidRDefault="00BB567E">
      <w:pPr>
        <w:pStyle w:val="Heading1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Key Responsibilities:</w:t>
      </w:r>
    </w:p>
    <w:p w:rsidR="00D85933" w:rsidRPr="00666BE4" w:rsidRDefault="00BB567E">
      <w:pPr>
        <w:pStyle w:val="ListParagraph"/>
        <w:numPr>
          <w:ilvl w:val="0"/>
          <w:numId w:val="2"/>
        </w:numPr>
        <w:tabs>
          <w:tab w:val="left" w:pos="681"/>
        </w:tabs>
        <w:spacing w:before="39" w:line="276" w:lineRule="auto"/>
        <w:ind w:right="467" w:hanging="28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Provide a high standard of administrative support across the three core areas of </w:t>
      </w:r>
      <w:r w:rsidR="00223783" w:rsidRPr="00666BE4">
        <w:rPr>
          <w:rFonts w:ascii="Arial" w:hAnsi="Arial" w:cs="Arial"/>
          <w:sz w:val="24"/>
          <w:szCs w:val="24"/>
        </w:rPr>
        <w:t xml:space="preserve">Teaching School </w:t>
      </w:r>
      <w:r w:rsidRPr="00666BE4">
        <w:rPr>
          <w:rFonts w:ascii="Arial" w:hAnsi="Arial" w:cs="Arial"/>
          <w:sz w:val="24"/>
          <w:szCs w:val="24"/>
        </w:rPr>
        <w:t xml:space="preserve">activity: </w:t>
      </w:r>
      <w:r w:rsidR="00223783" w:rsidRPr="00666BE4">
        <w:rPr>
          <w:rFonts w:ascii="Arial" w:hAnsi="Arial" w:cs="Arial"/>
          <w:sz w:val="24"/>
          <w:szCs w:val="24"/>
        </w:rPr>
        <w:t>Continual Professional Development,</w:t>
      </w:r>
      <w:r w:rsidRPr="00666BE4">
        <w:rPr>
          <w:rFonts w:ascii="Arial" w:hAnsi="Arial" w:cs="Arial"/>
          <w:sz w:val="24"/>
          <w:szCs w:val="24"/>
        </w:rPr>
        <w:t xml:space="preserve"> School-to-School Support and </w:t>
      </w:r>
      <w:r w:rsidR="00223783" w:rsidRPr="00666BE4">
        <w:rPr>
          <w:rFonts w:ascii="Arial" w:hAnsi="Arial" w:cs="Arial"/>
          <w:sz w:val="24"/>
          <w:szCs w:val="24"/>
        </w:rPr>
        <w:t>Schools Direct</w:t>
      </w:r>
      <w:r w:rsidRPr="00666BE4">
        <w:rPr>
          <w:rFonts w:ascii="Arial" w:hAnsi="Arial" w:cs="Arial"/>
          <w:sz w:val="24"/>
          <w:szCs w:val="24"/>
        </w:rPr>
        <w:t>.</w:t>
      </w:r>
    </w:p>
    <w:p w:rsidR="00D85933" w:rsidRPr="00666BE4" w:rsidRDefault="00BB567E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hanging="28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Manage the administration of cohorts of learners using the appropriate internal and external</w:t>
      </w:r>
      <w:r w:rsidRPr="00666BE4">
        <w:rPr>
          <w:rFonts w:ascii="Arial" w:hAnsi="Arial" w:cs="Arial"/>
          <w:spacing w:val="-14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systems.</w:t>
      </w:r>
    </w:p>
    <w:p w:rsidR="00D85933" w:rsidRPr="00666BE4" w:rsidRDefault="00BB567E">
      <w:pPr>
        <w:pStyle w:val="ListParagraph"/>
        <w:numPr>
          <w:ilvl w:val="0"/>
          <w:numId w:val="2"/>
        </w:numPr>
        <w:tabs>
          <w:tab w:val="left" w:pos="681"/>
        </w:tabs>
        <w:spacing w:before="39" w:line="276" w:lineRule="auto"/>
        <w:ind w:right="464" w:hanging="28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Ensure accurate records are maintained, effectively managed and reported through the maintenance of central electronic</w:t>
      </w:r>
      <w:r w:rsidRPr="00666BE4">
        <w:rPr>
          <w:rFonts w:ascii="Arial" w:hAnsi="Arial" w:cs="Arial"/>
          <w:spacing w:val="-6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systems.</w:t>
      </w:r>
    </w:p>
    <w:p w:rsidR="00D85933" w:rsidRPr="00666BE4" w:rsidRDefault="00BB567E">
      <w:pPr>
        <w:pStyle w:val="ListParagraph"/>
        <w:numPr>
          <w:ilvl w:val="0"/>
          <w:numId w:val="2"/>
        </w:numPr>
        <w:tabs>
          <w:tab w:val="left" w:pos="681"/>
        </w:tabs>
        <w:spacing w:before="2" w:line="273" w:lineRule="auto"/>
        <w:ind w:right="463" w:hanging="28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Maintain effective and professional channels of communication with all internal and external stakeholders.</w:t>
      </w:r>
    </w:p>
    <w:p w:rsidR="00D85933" w:rsidRPr="00666BE4" w:rsidRDefault="00BB567E">
      <w:pPr>
        <w:pStyle w:val="ListParagraph"/>
        <w:numPr>
          <w:ilvl w:val="0"/>
          <w:numId w:val="2"/>
        </w:numPr>
        <w:tabs>
          <w:tab w:val="left" w:pos="681"/>
        </w:tabs>
        <w:spacing w:before="5"/>
        <w:ind w:hanging="28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Arrange, prepare, and take minutes of meetings and events, as</w:t>
      </w:r>
      <w:r w:rsidRPr="00666BE4">
        <w:rPr>
          <w:rFonts w:ascii="Arial" w:hAnsi="Arial" w:cs="Arial"/>
          <w:spacing w:val="-11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required.</w:t>
      </w:r>
    </w:p>
    <w:p w:rsidR="00D85933" w:rsidRPr="00666BE4" w:rsidRDefault="00BB567E">
      <w:pPr>
        <w:pStyle w:val="ListParagraph"/>
        <w:numPr>
          <w:ilvl w:val="0"/>
          <w:numId w:val="2"/>
        </w:numPr>
        <w:tabs>
          <w:tab w:val="left" w:pos="681"/>
        </w:tabs>
        <w:spacing w:before="39" w:line="276" w:lineRule="auto"/>
        <w:ind w:right="468" w:hanging="28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Ensure that</w:t>
      </w:r>
      <w:r w:rsidR="00ED663B" w:rsidRPr="00666BE4">
        <w:rPr>
          <w:rFonts w:ascii="Arial" w:hAnsi="Arial" w:cs="Arial"/>
          <w:sz w:val="24"/>
          <w:szCs w:val="24"/>
        </w:rPr>
        <w:t xml:space="preserve"> invoices are raised/paid in a timely manner and financial procedures are adhered to</w:t>
      </w:r>
      <w:r w:rsidRPr="00666BE4">
        <w:rPr>
          <w:rFonts w:ascii="Arial" w:hAnsi="Arial" w:cs="Arial"/>
          <w:sz w:val="24"/>
          <w:szCs w:val="24"/>
        </w:rPr>
        <w:t>.</w:t>
      </w:r>
    </w:p>
    <w:p w:rsidR="00D85933" w:rsidRPr="00666BE4" w:rsidRDefault="00BB567E">
      <w:pPr>
        <w:pStyle w:val="ListParagraph"/>
        <w:numPr>
          <w:ilvl w:val="0"/>
          <w:numId w:val="2"/>
        </w:numPr>
        <w:tabs>
          <w:tab w:val="left" w:pos="681"/>
        </w:tabs>
        <w:spacing w:before="2"/>
        <w:ind w:hanging="28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Maintain professionalism and confidentiality at all</w:t>
      </w:r>
      <w:r w:rsidRPr="00666BE4">
        <w:rPr>
          <w:rFonts w:ascii="Arial" w:hAnsi="Arial" w:cs="Arial"/>
          <w:spacing w:val="-4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times.</w:t>
      </w:r>
    </w:p>
    <w:p w:rsidR="00D85933" w:rsidRPr="00666BE4" w:rsidRDefault="00BB567E">
      <w:pPr>
        <w:pStyle w:val="ListParagraph"/>
        <w:numPr>
          <w:ilvl w:val="0"/>
          <w:numId w:val="2"/>
        </w:numPr>
        <w:tabs>
          <w:tab w:val="left" w:pos="681"/>
        </w:tabs>
        <w:spacing w:before="39"/>
        <w:ind w:hanging="28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Be willing to undertake any other reasonable tasks required within the grading level of this</w:t>
      </w:r>
      <w:r w:rsidRPr="00666BE4">
        <w:rPr>
          <w:rFonts w:ascii="Arial" w:hAnsi="Arial" w:cs="Arial"/>
          <w:spacing w:val="-23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post.</w:t>
      </w:r>
    </w:p>
    <w:p w:rsidR="00D85933" w:rsidRPr="00666BE4" w:rsidRDefault="00D85933">
      <w:pPr>
        <w:pStyle w:val="BodyText"/>
        <w:ind w:left="0" w:firstLine="0"/>
        <w:rPr>
          <w:rFonts w:ascii="Arial" w:hAnsi="Arial" w:cs="Arial"/>
          <w:sz w:val="24"/>
          <w:szCs w:val="24"/>
        </w:rPr>
      </w:pPr>
    </w:p>
    <w:p w:rsidR="00D85933" w:rsidRPr="00666BE4" w:rsidRDefault="00D85933">
      <w:pPr>
        <w:pStyle w:val="BodyText"/>
        <w:spacing w:before="10"/>
        <w:ind w:left="0" w:firstLine="0"/>
        <w:rPr>
          <w:rFonts w:ascii="Arial" w:hAnsi="Arial" w:cs="Arial"/>
          <w:sz w:val="24"/>
          <w:szCs w:val="24"/>
        </w:rPr>
      </w:pPr>
    </w:p>
    <w:p w:rsidR="00D85933" w:rsidRPr="00666BE4" w:rsidRDefault="00BB567E">
      <w:pPr>
        <w:pStyle w:val="Heading1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Main Duties in Relation to the Administration of </w:t>
      </w:r>
      <w:r w:rsidR="00223783" w:rsidRPr="00666BE4">
        <w:rPr>
          <w:rFonts w:ascii="Arial" w:hAnsi="Arial" w:cs="Arial"/>
          <w:sz w:val="24"/>
          <w:szCs w:val="24"/>
        </w:rPr>
        <w:t>Tykes Teaching School Alliance</w:t>
      </w:r>
      <w:r w:rsidRPr="00666BE4">
        <w:rPr>
          <w:rFonts w:ascii="Arial" w:hAnsi="Arial" w:cs="Arial"/>
          <w:sz w:val="24"/>
          <w:szCs w:val="24"/>
        </w:rPr>
        <w:t xml:space="preserve"> Activities:</w:t>
      </w:r>
    </w:p>
    <w:p w:rsidR="001C7948" w:rsidRPr="00666BE4" w:rsidRDefault="001C7948">
      <w:pPr>
        <w:pStyle w:val="Heading1"/>
        <w:rPr>
          <w:rFonts w:ascii="Arial" w:hAnsi="Arial" w:cs="Arial"/>
          <w:sz w:val="24"/>
          <w:szCs w:val="24"/>
        </w:rPr>
      </w:pPr>
    </w:p>
    <w:p w:rsidR="00D85933" w:rsidRPr="00666BE4" w:rsidRDefault="00BB567E">
      <w:pPr>
        <w:pStyle w:val="ListParagraph"/>
        <w:numPr>
          <w:ilvl w:val="0"/>
          <w:numId w:val="1"/>
        </w:numPr>
        <w:tabs>
          <w:tab w:val="left" w:pos="398"/>
        </w:tabs>
        <w:spacing w:before="41" w:line="273" w:lineRule="auto"/>
        <w:ind w:right="462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Provide a high standard of administration support relating to the </w:t>
      </w:r>
      <w:r w:rsidRPr="00666BE4">
        <w:rPr>
          <w:rFonts w:ascii="Arial" w:hAnsi="Arial" w:cs="Arial"/>
          <w:b/>
          <w:sz w:val="24"/>
          <w:szCs w:val="24"/>
        </w:rPr>
        <w:t xml:space="preserve">application process </w:t>
      </w:r>
      <w:r w:rsidRPr="00666BE4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666BE4">
        <w:rPr>
          <w:rFonts w:ascii="Arial" w:hAnsi="Arial" w:cs="Arial"/>
          <w:sz w:val="24"/>
          <w:szCs w:val="24"/>
        </w:rPr>
        <w:t>programmes</w:t>
      </w:r>
      <w:proofErr w:type="spellEnd"/>
      <w:r w:rsidRPr="00666BE4">
        <w:rPr>
          <w:rFonts w:ascii="Arial" w:hAnsi="Arial" w:cs="Arial"/>
          <w:sz w:val="24"/>
          <w:szCs w:val="24"/>
        </w:rPr>
        <w:t>, courses and events, including but not limited</w:t>
      </w:r>
      <w:r w:rsidRPr="00666BE4">
        <w:rPr>
          <w:rFonts w:ascii="Arial" w:hAnsi="Arial" w:cs="Arial"/>
          <w:spacing w:val="-5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to: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5" w:line="276" w:lineRule="auto"/>
        <w:ind w:right="563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Ensure materials (both hard copy and electronic) are produced in a timely manner and communicated appropriately so up to date information relating to the </w:t>
      </w:r>
      <w:r w:rsidR="00223783" w:rsidRPr="00666BE4">
        <w:rPr>
          <w:rFonts w:ascii="Arial" w:hAnsi="Arial" w:cs="Arial"/>
          <w:sz w:val="24"/>
          <w:szCs w:val="24"/>
        </w:rPr>
        <w:t>Tykes Teaching School Alliance</w:t>
      </w:r>
      <w:r w:rsidRPr="00666BE4">
        <w:rPr>
          <w:rFonts w:ascii="Arial" w:hAnsi="Arial" w:cs="Arial"/>
          <w:sz w:val="24"/>
          <w:szCs w:val="24"/>
        </w:rPr>
        <w:t xml:space="preserve"> offer is always</w:t>
      </w:r>
      <w:r w:rsidRPr="00666BE4">
        <w:rPr>
          <w:rFonts w:ascii="Arial" w:hAnsi="Arial" w:cs="Arial"/>
          <w:spacing w:val="-16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available.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line="276" w:lineRule="auto"/>
        <w:ind w:right="1422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Liaison with the </w:t>
      </w:r>
      <w:r w:rsidR="00223783" w:rsidRPr="00666BE4">
        <w:rPr>
          <w:rFonts w:ascii="Arial" w:hAnsi="Arial" w:cs="Arial"/>
          <w:sz w:val="24"/>
          <w:szCs w:val="24"/>
        </w:rPr>
        <w:t xml:space="preserve">Tykes Teaching School Alliance </w:t>
      </w:r>
      <w:r w:rsidRPr="00666BE4">
        <w:rPr>
          <w:rFonts w:ascii="Arial" w:hAnsi="Arial" w:cs="Arial"/>
          <w:sz w:val="24"/>
          <w:szCs w:val="24"/>
        </w:rPr>
        <w:t xml:space="preserve">leadership team, school leaders, and key external contacts (as appropriate) to ensure clarity is provided about deadlines and application windows; funding opportunities; and the application process to </w:t>
      </w:r>
      <w:proofErr w:type="spellStart"/>
      <w:r w:rsidRPr="00666BE4">
        <w:rPr>
          <w:rFonts w:ascii="Arial" w:hAnsi="Arial" w:cs="Arial"/>
          <w:sz w:val="24"/>
          <w:szCs w:val="24"/>
        </w:rPr>
        <w:t>maximise</w:t>
      </w:r>
      <w:proofErr w:type="spellEnd"/>
      <w:r w:rsidRPr="00666BE4">
        <w:rPr>
          <w:rFonts w:ascii="Arial" w:hAnsi="Arial" w:cs="Arial"/>
          <w:sz w:val="24"/>
          <w:szCs w:val="24"/>
        </w:rPr>
        <w:t xml:space="preserve"> our market share of</w:t>
      </w:r>
      <w:r w:rsidRPr="00666BE4">
        <w:rPr>
          <w:rFonts w:ascii="Arial" w:hAnsi="Arial" w:cs="Arial"/>
          <w:spacing w:val="-19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participants.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line="276" w:lineRule="auto"/>
        <w:ind w:right="1144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Maintain accurate records of delegate applications and deal with any general queries promptly, professionally and</w:t>
      </w:r>
      <w:r w:rsidRPr="00666BE4">
        <w:rPr>
          <w:rFonts w:ascii="Arial" w:hAnsi="Arial" w:cs="Arial"/>
          <w:spacing w:val="-4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efficiently.</w:t>
      </w:r>
    </w:p>
    <w:p w:rsidR="00D85933" w:rsidRPr="00666BE4" w:rsidRDefault="00D85933">
      <w:pPr>
        <w:pStyle w:val="BodyText"/>
        <w:spacing w:before="3"/>
        <w:ind w:left="0" w:firstLine="0"/>
        <w:rPr>
          <w:rFonts w:ascii="Arial" w:hAnsi="Arial" w:cs="Arial"/>
          <w:sz w:val="24"/>
          <w:szCs w:val="24"/>
        </w:rPr>
      </w:pPr>
    </w:p>
    <w:p w:rsidR="00D85933" w:rsidRPr="00666BE4" w:rsidRDefault="00BB567E">
      <w:pPr>
        <w:pStyle w:val="ListParagraph"/>
        <w:numPr>
          <w:ilvl w:val="0"/>
          <w:numId w:val="1"/>
        </w:numPr>
        <w:tabs>
          <w:tab w:val="left" w:pos="398"/>
        </w:tabs>
        <w:spacing w:before="1" w:line="276" w:lineRule="auto"/>
        <w:ind w:right="465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Provide a high standard of administrative support to ensure the </w:t>
      </w:r>
      <w:r w:rsidRPr="00666BE4">
        <w:rPr>
          <w:rFonts w:ascii="Arial" w:hAnsi="Arial" w:cs="Arial"/>
          <w:b/>
          <w:sz w:val="24"/>
          <w:szCs w:val="24"/>
        </w:rPr>
        <w:t xml:space="preserve">preparation </w:t>
      </w:r>
      <w:r w:rsidRPr="00666BE4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666BE4">
        <w:rPr>
          <w:rFonts w:ascii="Arial" w:hAnsi="Arial" w:cs="Arial"/>
          <w:sz w:val="24"/>
          <w:szCs w:val="24"/>
        </w:rPr>
        <w:t>program</w:t>
      </w:r>
      <w:bookmarkStart w:id="0" w:name="_GoBack"/>
      <w:bookmarkEnd w:id="0"/>
      <w:r w:rsidRPr="00666BE4">
        <w:rPr>
          <w:rFonts w:ascii="Arial" w:hAnsi="Arial" w:cs="Arial"/>
          <w:sz w:val="24"/>
          <w:szCs w:val="24"/>
        </w:rPr>
        <w:t>mes</w:t>
      </w:r>
      <w:proofErr w:type="spellEnd"/>
      <w:r w:rsidRPr="00666BE4">
        <w:rPr>
          <w:rFonts w:ascii="Arial" w:hAnsi="Arial" w:cs="Arial"/>
          <w:sz w:val="24"/>
          <w:szCs w:val="24"/>
        </w:rPr>
        <w:t>, courses and events is effective and of high quality, including but not limited</w:t>
      </w:r>
      <w:r w:rsidRPr="00666BE4">
        <w:rPr>
          <w:rFonts w:ascii="Arial" w:hAnsi="Arial" w:cs="Arial"/>
          <w:spacing w:val="-8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to: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1" w:line="273" w:lineRule="auto"/>
        <w:ind w:right="466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lastRenderedPageBreak/>
        <w:t xml:space="preserve">Responsibility for venue liaison and venue bookings for all </w:t>
      </w:r>
      <w:r w:rsidR="00223783" w:rsidRPr="00666BE4">
        <w:rPr>
          <w:rFonts w:ascii="Arial" w:hAnsi="Arial" w:cs="Arial"/>
          <w:sz w:val="24"/>
          <w:szCs w:val="24"/>
        </w:rPr>
        <w:t xml:space="preserve">Tykes Teaching School Alliance </w:t>
      </w:r>
      <w:r w:rsidRPr="00666BE4">
        <w:rPr>
          <w:rFonts w:ascii="Arial" w:hAnsi="Arial" w:cs="Arial"/>
          <w:sz w:val="24"/>
          <w:szCs w:val="24"/>
        </w:rPr>
        <w:t>events, meetings and courses in a timely</w:t>
      </w:r>
      <w:r w:rsidRPr="00666BE4">
        <w:rPr>
          <w:rFonts w:ascii="Arial" w:hAnsi="Arial" w:cs="Arial"/>
          <w:spacing w:val="-4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fashion.</w:t>
      </w:r>
    </w:p>
    <w:p w:rsidR="00ED663B" w:rsidRPr="00666BE4" w:rsidRDefault="00ED663B">
      <w:pPr>
        <w:pStyle w:val="ListParagraph"/>
        <w:numPr>
          <w:ilvl w:val="1"/>
          <w:numId w:val="1"/>
        </w:numPr>
        <w:tabs>
          <w:tab w:val="left" w:pos="967"/>
        </w:tabs>
        <w:spacing w:before="1" w:line="273" w:lineRule="auto"/>
        <w:ind w:right="466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Arranging/ordering catering for the delegates. 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5" w:line="276" w:lineRule="auto"/>
        <w:ind w:right="462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Distribution of planning information and materials to course tutors/facilitators as required (e.g. number of participants; outline of prior learning; contextual information about delegates; module or session objectives/outcomes; required reading and resources</w:t>
      </w:r>
      <w:r w:rsidRPr="00666BE4">
        <w:rPr>
          <w:rFonts w:ascii="Arial" w:hAnsi="Arial" w:cs="Arial"/>
          <w:spacing w:val="-7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etc.)</w:t>
      </w:r>
    </w:p>
    <w:p w:rsidR="00D85933" w:rsidRPr="00666BE4" w:rsidRDefault="00BB567E" w:rsidP="003D37E1">
      <w:pPr>
        <w:pStyle w:val="ListParagraph"/>
        <w:numPr>
          <w:ilvl w:val="1"/>
          <w:numId w:val="1"/>
        </w:numPr>
        <w:tabs>
          <w:tab w:val="left" w:pos="967"/>
        </w:tabs>
        <w:spacing w:line="273" w:lineRule="auto"/>
        <w:ind w:right="462"/>
        <w:rPr>
          <w:rFonts w:ascii="Arial" w:hAnsi="Arial" w:cs="Arial"/>
          <w:sz w:val="24"/>
          <w:szCs w:val="24"/>
        </w:rPr>
        <w:sectPr w:rsidR="00D85933" w:rsidRPr="00666BE4">
          <w:type w:val="continuous"/>
          <w:pgSz w:w="11910" w:h="16840"/>
          <w:pgMar w:top="680" w:right="380" w:bottom="280" w:left="880" w:header="720" w:footer="720" w:gutter="0"/>
          <w:cols w:space="720"/>
        </w:sectPr>
      </w:pPr>
      <w:r w:rsidRPr="00666BE4">
        <w:rPr>
          <w:rFonts w:ascii="Arial" w:hAnsi="Arial" w:cs="Arial"/>
          <w:sz w:val="24"/>
          <w:szCs w:val="24"/>
        </w:rPr>
        <w:t>Preparation and distribution of course registers, candidate badges and candidate resource packs (as required).</w:t>
      </w:r>
    </w:p>
    <w:p w:rsidR="00D85933" w:rsidRPr="00666BE4" w:rsidRDefault="00BB567E" w:rsidP="003D37E1">
      <w:pPr>
        <w:pStyle w:val="ListParagraph"/>
        <w:numPr>
          <w:ilvl w:val="1"/>
          <w:numId w:val="1"/>
        </w:numPr>
        <w:tabs>
          <w:tab w:val="left" w:pos="967"/>
        </w:tabs>
        <w:spacing w:before="87" w:line="276" w:lineRule="auto"/>
        <w:ind w:right="465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lastRenderedPageBreak/>
        <w:t xml:space="preserve">Preparation of resources, handouts and materials required at the sessions, including fully stocked </w:t>
      </w:r>
      <w:r w:rsidR="00ED663B" w:rsidRPr="00666BE4">
        <w:rPr>
          <w:rFonts w:ascii="Arial" w:hAnsi="Arial" w:cs="Arial"/>
          <w:sz w:val="24"/>
          <w:szCs w:val="24"/>
        </w:rPr>
        <w:t>resource b</w:t>
      </w:r>
      <w:r w:rsidRPr="00666BE4">
        <w:rPr>
          <w:rFonts w:ascii="Arial" w:hAnsi="Arial" w:cs="Arial"/>
          <w:sz w:val="24"/>
          <w:szCs w:val="24"/>
        </w:rPr>
        <w:t>oxes.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1" w:line="276" w:lineRule="auto"/>
        <w:ind w:right="466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Ensuring course materials as requested and required by facilitators are produced in a timely manner, adhere to the agreed </w:t>
      </w:r>
      <w:r w:rsidR="00223783" w:rsidRPr="00666BE4">
        <w:rPr>
          <w:rFonts w:ascii="Arial" w:hAnsi="Arial" w:cs="Arial"/>
          <w:sz w:val="24"/>
          <w:szCs w:val="24"/>
        </w:rPr>
        <w:t>Tykes Teaching School Alliance</w:t>
      </w:r>
      <w:r w:rsidRPr="00666BE4">
        <w:rPr>
          <w:rFonts w:ascii="Arial" w:hAnsi="Arial" w:cs="Arial"/>
          <w:sz w:val="24"/>
          <w:szCs w:val="24"/>
        </w:rPr>
        <w:t xml:space="preserve"> stylistics (including power point templates) and distributed to the appropriate venue, delegates and facilitators in advance of all</w:t>
      </w:r>
      <w:r w:rsidRPr="00666BE4">
        <w:rPr>
          <w:rFonts w:ascii="Arial" w:hAnsi="Arial" w:cs="Arial"/>
          <w:spacing w:val="-8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sessions.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1" w:line="273" w:lineRule="auto"/>
        <w:ind w:right="466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Communication to ensure all pre-course information, tasks and materials are circulated in a professional and timely</w:t>
      </w:r>
      <w:r w:rsidRPr="00666BE4">
        <w:rPr>
          <w:rFonts w:ascii="Arial" w:hAnsi="Arial" w:cs="Arial"/>
          <w:spacing w:val="-4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manner.</w:t>
      </w:r>
    </w:p>
    <w:p w:rsidR="00D85933" w:rsidRPr="00666BE4" w:rsidRDefault="00D85933">
      <w:pPr>
        <w:pStyle w:val="BodyText"/>
        <w:spacing w:before="8"/>
        <w:ind w:left="0" w:firstLine="0"/>
        <w:rPr>
          <w:rFonts w:ascii="Arial" w:hAnsi="Arial" w:cs="Arial"/>
          <w:sz w:val="24"/>
          <w:szCs w:val="24"/>
        </w:rPr>
      </w:pPr>
    </w:p>
    <w:p w:rsidR="00D85933" w:rsidRPr="00666BE4" w:rsidRDefault="00BB567E">
      <w:pPr>
        <w:pStyle w:val="ListParagraph"/>
        <w:numPr>
          <w:ilvl w:val="0"/>
          <w:numId w:val="1"/>
        </w:numPr>
        <w:tabs>
          <w:tab w:val="left" w:pos="398"/>
        </w:tabs>
        <w:spacing w:line="273" w:lineRule="auto"/>
        <w:ind w:right="464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Provide a high standard of administrative support to participants, schools and facilitators </w:t>
      </w:r>
      <w:r w:rsidRPr="00666BE4">
        <w:rPr>
          <w:rFonts w:ascii="Arial" w:hAnsi="Arial" w:cs="Arial"/>
          <w:b/>
          <w:sz w:val="24"/>
          <w:szCs w:val="24"/>
        </w:rPr>
        <w:t xml:space="preserve">during </w:t>
      </w:r>
      <w:proofErr w:type="spellStart"/>
      <w:r w:rsidRPr="00666BE4">
        <w:rPr>
          <w:rFonts w:ascii="Arial" w:hAnsi="Arial" w:cs="Arial"/>
          <w:sz w:val="24"/>
          <w:szCs w:val="24"/>
        </w:rPr>
        <w:t>programme</w:t>
      </w:r>
      <w:proofErr w:type="spellEnd"/>
      <w:r w:rsidRPr="00666BE4">
        <w:rPr>
          <w:rFonts w:ascii="Arial" w:hAnsi="Arial" w:cs="Arial"/>
          <w:sz w:val="24"/>
          <w:szCs w:val="24"/>
        </w:rPr>
        <w:t xml:space="preserve"> engagement, including but not limited</w:t>
      </w:r>
      <w:r w:rsidRPr="00666BE4">
        <w:rPr>
          <w:rFonts w:ascii="Arial" w:hAnsi="Arial" w:cs="Arial"/>
          <w:spacing w:val="-7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to: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5" w:line="276" w:lineRule="auto"/>
        <w:ind w:right="462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Maintain effective data collection systems relating to participant and school attendance and engagement ensuring that confidentiality standards are maintained in accordance with safeguarding and data protection</w:t>
      </w:r>
      <w:r w:rsidRPr="00666BE4">
        <w:rPr>
          <w:rFonts w:ascii="Arial" w:hAnsi="Arial" w:cs="Arial"/>
          <w:spacing w:val="-3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guidelines.</w:t>
      </w:r>
    </w:p>
    <w:p w:rsidR="00ED663B" w:rsidRPr="00666BE4" w:rsidRDefault="00ED663B">
      <w:pPr>
        <w:pStyle w:val="ListParagraph"/>
        <w:numPr>
          <w:ilvl w:val="1"/>
          <w:numId w:val="1"/>
        </w:numPr>
        <w:tabs>
          <w:tab w:val="left" w:pos="967"/>
        </w:tabs>
        <w:spacing w:before="5" w:line="276" w:lineRule="auto"/>
        <w:ind w:right="462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Follow food hygiene requirements when </w:t>
      </w:r>
      <w:r w:rsidR="003D37E1" w:rsidRPr="00666BE4">
        <w:rPr>
          <w:rFonts w:ascii="Arial" w:hAnsi="Arial" w:cs="Arial"/>
          <w:sz w:val="24"/>
          <w:szCs w:val="24"/>
        </w:rPr>
        <w:t xml:space="preserve">presenting refreshments/buffets. 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line="273" w:lineRule="auto"/>
        <w:ind w:right="465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Act as first point of contact responding professionally and efficiently to incoming calls, emails and visitors to ensure all queries and enquiries are dealt with appropriately and to a high</w:t>
      </w:r>
      <w:r w:rsidRPr="00666BE4">
        <w:rPr>
          <w:rFonts w:ascii="Arial" w:hAnsi="Arial" w:cs="Arial"/>
          <w:spacing w:val="-15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standard.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5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Produce accurate data and information reports as required for the </w:t>
      </w:r>
      <w:r w:rsidR="00223783" w:rsidRPr="00666BE4">
        <w:rPr>
          <w:rFonts w:ascii="Arial" w:hAnsi="Arial" w:cs="Arial"/>
          <w:sz w:val="24"/>
          <w:szCs w:val="24"/>
        </w:rPr>
        <w:t xml:space="preserve">Tykes Teaching School Alliance </w:t>
      </w:r>
      <w:r w:rsidRPr="00666BE4">
        <w:rPr>
          <w:rFonts w:ascii="Arial" w:hAnsi="Arial" w:cs="Arial"/>
          <w:sz w:val="24"/>
          <w:szCs w:val="24"/>
        </w:rPr>
        <w:t>leadership</w:t>
      </w:r>
      <w:r w:rsidRPr="00666BE4">
        <w:rPr>
          <w:rFonts w:ascii="Arial" w:hAnsi="Arial" w:cs="Arial"/>
          <w:spacing w:val="-17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team.</w:t>
      </w:r>
    </w:p>
    <w:p w:rsidR="00D85933" w:rsidRPr="00666BE4" w:rsidRDefault="00D85933">
      <w:pPr>
        <w:pStyle w:val="BodyText"/>
        <w:spacing w:before="7"/>
        <w:ind w:left="0" w:firstLine="0"/>
        <w:rPr>
          <w:rFonts w:ascii="Arial" w:hAnsi="Arial" w:cs="Arial"/>
          <w:sz w:val="24"/>
          <w:szCs w:val="24"/>
        </w:rPr>
      </w:pPr>
    </w:p>
    <w:p w:rsidR="00D85933" w:rsidRPr="00666BE4" w:rsidRDefault="00BB567E">
      <w:pPr>
        <w:pStyle w:val="ListParagraph"/>
        <w:numPr>
          <w:ilvl w:val="0"/>
          <w:numId w:val="1"/>
        </w:numPr>
        <w:tabs>
          <w:tab w:val="left" w:pos="398"/>
        </w:tabs>
        <w:spacing w:line="276" w:lineRule="auto"/>
        <w:ind w:right="465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Provide a high level of administrative support to undertake </w:t>
      </w:r>
      <w:r w:rsidRPr="00666BE4">
        <w:rPr>
          <w:rFonts w:ascii="Arial" w:hAnsi="Arial" w:cs="Arial"/>
          <w:b/>
          <w:sz w:val="24"/>
          <w:szCs w:val="24"/>
        </w:rPr>
        <w:t xml:space="preserve">post-event </w:t>
      </w:r>
      <w:r w:rsidRPr="00666BE4">
        <w:rPr>
          <w:rFonts w:ascii="Arial" w:hAnsi="Arial" w:cs="Arial"/>
          <w:sz w:val="24"/>
          <w:szCs w:val="24"/>
        </w:rPr>
        <w:t>administrative duties, including but not limited</w:t>
      </w:r>
      <w:r w:rsidRPr="00666BE4">
        <w:rPr>
          <w:rFonts w:ascii="Arial" w:hAnsi="Arial" w:cs="Arial"/>
          <w:spacing w:val="-3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to: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2" w:line="273" w:lineRule="auto"/>
        <w:ind w:right="464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Ensure course tutor(s) and </w:t>
      </w:r>
      <w:r w:rsidR="00223783" w:rsidRPr="00666BE4">
        <w:rPr>
          <w:rFonts w:ascii="Arial" w:hAnsi="Arial" w:cs="Arial"/>
          <w:sz w:val="24"/>
          <w:szCs w:val="24"/>
        </w:rPr>
        <w:t xml:space="preserve">Tykes Teaching School Alliance </w:t>
      </w:r>
      <w:r w:rsidRPr="00666BE4">
        <w:rPr>
          <w:rFonts w:ascii="Arial" w:hAnsi="Arial" w:cs="Arial"/>
          <w:sz w:val="24"/>
          <w:szCs w:val="24"/>
        </w:rPr>
        <w:t>leadership team are promptly provided with candidate attendance and school engagement</w:t>
      </w:r>
      <w:r w:rsidRPr="00666BE4">
        <w:rPr>
          <w:rFonts w:ascii="Arial" w:hAnsi="Arial" w:cs="Arial"/>
          <w:spacing w:val="-5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information.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4" w:line="273" w:lineRule="auto"/>
        <w:ind w:right="465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Ensure electronic copies of course materials are circulated to candidates/trainees promptly and copies are saved in the appropriate file on the shared</w:t>
      </w:r>
      <w:r w:rsidRPr="00666BE4">
        <w:rPr>
          <w:rFonts w:ascii="Arial" w:hAnsi="Arial" w:cs="Arial"/>
          <w:spacing w:val="-3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drives.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before="5" w:line="276" w:lineRule="auto"/>
        <w:ind w:right="464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Collect, collate and word process any handwritten materials from courses and events on behalf of the course tutors/delivery personnel and distribute appropriately, ensuring that electronic copies are retained and filed</w:t>
      </w:r>
      <w:r w:rsidRPr="00666BE4">
        <w:rPr>
          <w:rFonts w:ascii="Arial" w:hAnsi="Arial" w:cs="Arial"/>
          <w:spacing w:val="-6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appropriately.</w:t>
      </w:r>
    </w:p>
    <w:p w:rsidR="00D85933" w:rsidRPr="00666BE4" w:rsidRDefault="00BB567E">
      <w:pPr>
        <w:pStyle w:val="ListParagraph"/>
        <w:numPr>
          <w:ilvl w:val="1"/>
          <w:numId w:val="1"/>
        </w:numPr>
        <w:tabs>
          <w:tab w:val="left" w:pos="967"/>
        </w:tabs>
        <w:spacing w:line="276" w:lineRule="auto"/>
        <w:ind w:right="467"/>
        <w:jc w:val="both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Ensure the </w:t>
      </w:r>
      <w:r w:rsidR="00223783" w:rsidRPr="00666BE4">
        <w:rPr>
          <w:rFonts w:ascii="Arial" w:hAnsi="Arial" w:cs="Arial"/>
          <w:sz w:val="24"/>
          <w:szCs w:val="24"/>
        </w:rPr>
        <w:t xml:space="preserve">Tykes Teaching School Alliance </w:t>
      </w:r>
      <w:r w:rsidRPr="00666BE4">
        <w:rPr>
          <w:rFonts w:ascii="Arial" w:hAnsi="Arial" w:cs="Arial"/>
          <w:sz w:val="24"/>
          <w:szCs w:val="24"/>
        </w:rPr>
        <w:t>leadership team is promptly provided with summative feedback/evaluations. Any areas for action that fall within the remit of this post should be addressed immediately, including feedback to the venue and</w:t>
      </w:r>
      <w:r w:rsidRPr="00666BE4">
        <w:rPr>
          <w:rFonts w:ascii="Arial" w:hAnsi="Arial" w:cs="Arial"/>
          <w:spacing w:val="-10"/>
          <w:sz w:val="24"/>
          <w:szCs w:val="24"/>
        </w:rPr>
        <w:t xml:space="preserve"> </w:t>
      </w:r>
      <w:r w:rsidRPr="00666BE4">
        <w:rPr>
          <w:rFonts w:ascii="Arial" w:hAnsi="Arial" w:cs="Arial"/>
          <w:sz w:val="24"/>
          <w:szCs w:val="24"/>
        </w:rPr>
        <w:t>facilitators.</w:t>
      </w:r>
    </w:p>
    <w:p w:rsidR="001C7948" w:rsidRPr="00666BE4" w:rsidRDefault="001C7948" w:rsidP="001C7948">
      <w:pPr>
        <w:tabs>
          <w:tab w:val="left" w:pos="967"/>
        </w:tabs>
        <w:spacing w:line="276" w:lineRule="auto"/>
        <w:ind w:right="467"/>
        <w:rPr>
          <w:rFonts w:ascii="Arial" w:hAnsi="Arial" w:cs="Arial"/>
          <w:sz w:val="24"/>
          <w:szCs w:val="24"/>
        </w:rPr>
      </w:pPr>
    </w:p>
    <w:p w:rsidR="001C7948" w:rsidRPr="00666BE4" w:rsidRDefault="001C7948" w:rsidP="001C7948">
      <w:pPr>
        <w:pStyle w:val="ListParagraph"/>
        <w:numPr>
          <w:ilvl w:val="0"/>
          <w:numId w:val="1"/>
        </w:numPr>
        <w:tabs>
          <w:tab w:val="left" w:pos="967"/>
        </w:tabs>
        <w:spacing w:line="276" w:lineRule="auto"/>
        <w:ind w:right="467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Ensure that invoices are raised/paid in a timely manner and financial procedures are adhered to.</w:t>
      </w:r>
    </w:p>
    <w:p w:rsidR="001C7948" w:rsidRPr="00666BE4" w:rsidRDefault="001C7948" w:rsidP="001C7948">
      <w:pPr>
        <w:pStyle w:val="ListParagraph"/>
        <w:numPr>
          <w:ilvl w:val="0"/>
          <w:numId w:val="4"/>
        </w:numPr>
        <w:tabs>
          <w:tab w:val="left" w:pos="967"/>
        </w:tabs>
        <w:spacing w:line="276" w:lineRule="auto"/>
        <w:ind w:right="467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Process claim forms from System Leaders, contacting schools requesting invoices are raised. </w:t>
      </w:r>
    </w:p>
    <w:p w:rsidR="001C7948" w:rsidRPr="00666BE4" w:rsidRDefault="001C7948" w:rsidP="001C7948">
      <w:pPr>
        <w:pStyle w:val="ListParagraph"/>
        <w:numPr>
          <w:ilvl w:val="0"/>
          <w:numId w:val="4"/>
        </w:numPr>
        <w:tabs>
          <w:tab w:val="left" w:pos="967"/>
        </w:tabs>
        <w:spacing w:line="276" w:lineRule="auto"/>
        <w:ind w:right="467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Pay invoices received promptly, following financial procedures. </w:t>
      </w:r>
    </w:p>
    <w:p w:rsidR="001C7948" w:rsidRPr="00666BE4" w:rsidRDefault="001C7948" w:rsidP="001C7948">
      <w:pPr>
        <w:pStyle w:val="ListParagraph"/>
        <w:numPr>
          <w:ilvl w:val="0"/>
          <w:numId w:val="4"/>
        </w:numPr>
        <w:tabs>
          <w:tab w:val="left" w:pos="967"/>
        </w:tabs>
        <w:spacing w:line="276" w:lineRule="auto"/>
        <w:ind w:right="467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>Raise invoices for services provided. Track aged debt</w:t>
      </w:r>
      <w:r w:rsidR="00BB567E" w:rsidRPr="00666BE4">
        <w:rPr>
          <w:rFonts w:ascii="Arial" w:hAnsi="Arial" w:cs="Arial"/>
          <w:sz w:val="24"/>
          <w:szCs w:val="24"/>
        </w:rPr>
        <w:t>or</w:t>
      </w:r>
      <w:r w:rsidRPr="00666BE4">
        <w:rPr>
          <w:rFonts w:ascii="Arial" w:hAnsi="Arial" w:cs="Arial"/>
          <w:sz w:val="24"/>
          <w:szCs w:val="24"/>
        </w:rPr>
        <w:t xml:space="preserve">s and follow processes to pursue these. </w:t>
      </w:r>
    </w:p>
    <w:p w:rsidR="001C7948" w:rsidRPr="00666BE4" w:rsidRDefault="00BB567E" w:rsidP="001C7948">
      <w:pPr>
        <w:pStyle w:val="ListParagraph"/>
        <w:numPr>
          <w:ilvl w:val="0"/>
          <w:numId w:val="4"/>
        </w:numPr>
        <w:tabs>
          <w:tab w:val="left" w:pos="967"/>
        </w:tabs>
        <w:spacing w:line="276" w:lineRule="auto"/>
        <w:ind w:right="467"/>
        <w:rPr>
          <w:rFonts w:ascii="Arial" w:hAnsi="Arial" w:cs="Arial"/>
          <w:sz w:val="24"/>
          <w:szCs w:val="24"/>
        </w:rPr>
      </w:pPr>
      <w:r w:rsidRPr="00666BE4">
        <w:rPr>
          <w:rFonts w:ascii="Arial" w:hAnsi="Arial" w:cs="Arial"/>
          <w:sz w:val="24"/>
          <w:szCs w:val="24"/>
        </w:rPr>
        <w:t xml:space="preserve">Reconcile the bank account and card statements. </w:t>
      </w:r>
    </w:p>
    <w:sectPr w:rsidR="001C7948" w:rsidRPr="00666BE4">
      <w:pgSz w:w="11910" w:h="16840"/>
      <w:pgMar w:top="60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A17"/>
    <w:multiLevelType w:val="hybridMultilevel"/>
    <w:tmpl w:val="69848B06"/>
    <w:lvl w:ilvl="0" w:tplc="1B5E30F6">
      <w:numFmt w:val="bullet"/>
      <w:lvlText w:val=""/>
      <w:lvlJc w:val="left"/>
      <w:pPr>
        <w:ind w:left="966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EEF"/>
    <w:multiLevelType w:val="hybridMultilevel"/>
    <w:tmpl w:val="C3A6317A"/>
    <w:lvl w:ilvl="0" w:tplc="8422B4BE">
      <w:numFmt w:val="bullet"/>
      <w:lvlText w:val=""/>
      <w:lvlJc w:val="left"/>
      <w:pPr>
        <w:ind w:left="68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FD0D7B0">
      <w:numFmt w:val="bullet"/>
      <w:lvlText w:val="•"/>
      <w:lvlJc w:val="left"/>
      <w:pPr>
        <w:ind w:left="1676" w:hanging="284"/>
      </w:pPr>
      <w:rPr>
        <w:rFonts w:hint="default"/>
        <w:lang w:val="en-US" w:eastAsia="en-US" w:bidi="en-US"/>
      </w:rPr>
    </w:lvl>
    <w:lvl w:ilvl="2" w:tplc="3CEA3E62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en-US"/>
      </w:rPr>
    </w:lvl>
    <w:lvl w:ilvl="3" w:tplc="82462C36">
      <w:numFmt w:val="bullet"/>
      <w:lvlText w:val="•"/>
      <w:lvlJc w:val="left"/>
      <w:pPr>
        <w:ind w:left="3669" w:hanging="284"/>
      </w:pPr>
      <w:rPr>
        <w:rFonts w:hint="default"/>
        <w:lang w:val="en-US" w:eastAsia="en-US" w:bidi="en-US"/>
      </w:rPr>
    </w:lvl>
    <w:lvl w:ilvl="4" w:tplc="6A8030A0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en-US"/>
      </w:rPr>
    </w:lvl>
    <w:lvl w:ilvl="5" w:tplc="F07C6E5A">
      <w:numFmt w:val="bullet"/>
      <w:lvlText w:val="•"/>
      <w:lvlJc w:val="left"/>
      <w:pPr>
        <w:ind w:left="5663" w:hanging="284"/>
      </w:pPr>
      <w:rPr>
        <w:rFonts w:hint="default"/>
        <w:lang w:val="en-US" w:eastAsia="en-US" w:bidi="en-US"/>
      </w:rPr>
    </w:lvl>
    <w:lvl w:ilvl="6" w:tplc="F53A6434">
      <w:numFmt w:val="bullet"/>
      <w:lvlText w:val="•"/>
      <w:lvlJc w:val="left"/>
      <w:pPr>
        <w:ind w:left="6659" w:hanging="284"/>
      </w:pPr>
      <w:rPr>
        <w:rFonts w:hint="default"/>
        <w:lang w:val="en-US" w:eastAsia="en-US" w:bidi="en-US"/>
      </w:rPr>
    </w:lvl>
    <w:lvl w:ilvl="7" w:tplc="AE0458AE">
      <w:numFmt w:val="bullet"/>
      <w:lvlText w:val="•"/>
      <w:lvlJc w:val="left"/>
      <w:pPr>
        <w:ind w:left="7656" w:hanging="284"/>
      </w:pPr>
      <w:rPr>
        <w:rFonts w:hint="default"/>
        <w:lang w:val="en-US" w:eastAsia="en-US" w:bidi="en-US"/>
      </w:rPr>
    </w:lvl>
    <w:lvl w:ilvl="8" w:tplc="69AECD66">
      <w:numFmt w:val="bullet"/>
      <w:lvlText w:val="•"/>
      <w:lvlJc w:val="left"/>
      <w:pPr>
        <w:ind w:left="8653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34F14CA1"/>
    <w:multiLevelType w:val="hybridMultilevel"/>
    <w:tmpl w:val="03B45780"/>
    <w:lvl w:ilvl="0" w:tplc="1B5E30F6">
      <w:numFmt w:val="bullet"/>
      <w:lvlText w:val=""/>
      <w:lvlJc w:val="left"/>
      <w:pPr>
        <w:ind w:left="1363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8437326"/>
    <w:multiLevelType w:val="hybridMultilevel"/>
    <w:tmpl w:val="FA92542A"/>
    <w:lvl w:ilvl="0" w:tplc="98546174">
      <w:start w:val="1"/>
      <w:numFmt w:val="decimal"/>
      <w:lvlText w:val="%1."/>
      <w:lvlJc w:val="left"/>
      <w:pPr>
        <w:ind w:left="397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B5E30F6">
      <w:numFmt w:val="bullet"/>
      <w:lvlText w:val=""/>
      <w:lvlJc w:val="left"/>
      <w:pPr>
        <w:ind w:left="966" w:hanging="28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72CDA68">
      <w:numFmt w:val="bullet"/>
      <w:lvlText w:val="•"/>
      <w:lvlJc w:val="left"/>
      <w:pPr>
        <w:ind w:left="2036" w:hanging="286"/>
      </w:pPr>
      <w:rPr>
        <w:rFonts w:hint="default"/>
        <w:lang w:val="en-US" w:eastAsia="en-US" w:bidi="en-US"/>
      </w:rPr>
    </w:lvl>
    <w:lvl w:ilvl="3" w:tplc="5DC6D002">
      <w:numFmt w:val="bullet"/>
      <w:lvlText w:val="•"/>
      <w:lvlJc w:val="left"/>
      <w:pPr>
        <w:ind w:left="3112" w:hanging="286"/>
      </w:pPr>
      <w:rPr>
        <w:rFonts w:hint="default"/>
        <w:lang w:val="en-US" w:eastAsia="en-US" w:bidi="en-US"/>
      </w:rPr>
    </w:lvl>
    <w:lvl w:ilvl="4" w:tplc="75C0B684">
      <w:numFmt w:val="bullet"/>
      <w:lvlText w:val="•"/>
      <w:lvlJc w:val="left"/>
      <w:pPr>
        <w:ind w:left="4188" w:hanging="286"/>
      </w:pPr>
      <w:rPr>
        <w:rFonts w:hint="default"/>
        <w:lang w:val="en-US" w:eastAsia="en-US" w:bidi="en-US"/>
      </w:rPr>
    </w:lvl>
    <w:lvl w:ilvl="5" w:tplc="602CE850">
      <w:numFmt w:val="bullet"/>
      <w:lvlText w:val="•"/>
      <w:lvlJc w:val="left"/>
      <w:pPr>
        <w:ind w:left="5265" w:hanging="286"/>
      </w:pPr>
      <w:rPr>
        <w:rFonts w:hint="default"/>
        <w:lang w:val="en-US" w:eastAsia="en-US" w:bidi="en-US"/>
      </w:rPr>
    </w:lvl>
    <w:lvl w:ilvl="6" w:tplc="D91E090E">
      <w:numFmt w:val="bullet"/>
      <w:lvlText w:val="•"/>
      <w:lvlJc w:val="left"/>
      <w:pPr>
        <w:ind w:left="6341" w:hanging="286"/>
      </w:pPr>
      <w:rPr>
        <w:rFonts w:hint="default"/>
        <w:lang w:val="en-US" w:eastAsia="en-US" w:bidi="en-US"/>
      </w:rPr>
    </w:lvl>
    <w:lvl w:ilvl="7" w:tplc="BF302D0A">
      <w:numFmt w:val="bullet"/>
      <w:lvlText w:val="•"/>
      <w:lvlJc w:val="left"/>
      <w:pPr>
        <w:ind w:left="7417" w:hanging="286"/>
      </w:pPr>
      <w:rPr>
        <w:rFonts w:hint="default"/>
        <w:lang w:val="en-US" w:eastAsia="en-US" w:bidi="en-US"/>
      </w:rPr>
    </w:lvl>
    <w:lvl w:ilvl="8" w:tplc="368881BA">
      <w:numFmt w:val="bullet"/>
      <w:lvlText w:val="•"/>
      <w:lvlJc w:val="left"/>
      <w:pPr>
        <w:ind w:left="8493" w:hanging="28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3"/>
    <w:rsid w:val="001C7948"/>
    <w:rsid w:val="00223783"/>
    <w:rsid w:val="003D37E1"/>
    <w:rsid w:val="00666BE4"/>
    <w:rsid w:val="008D3372"/>
    <w:rsid w:val="00BB567E"/>
    <w:rsid w:val="00D85933"/>
    <w:rsid w:val="00E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7189"/>
  <w15:docId w15:val="{79FF9011-EEC9-46CA-B6C9-D706CC61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6" w:hanging="286"/>
    </w:pPr>
  </w:style>
  <w:style w:type="paragraph" w:styleId="ListParagraph">
    <w:name w:val="List Paragraph"/>
    <w:basedOn w:val="Normal"/>
    <w:uiPriority w:val="1"/>
    <w:qFormat/>
    <w:pPr>
      <w:ind w:left="966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2BDF-0180-4BA8-8704-BB73EEF2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Sarah</dc:creator>
  <cp:lastModifiedBy>Dee Marsh</cp:lastModifiedBy>
  <cp:revision>2</cp:revision>
  <dcterms:created xsi:type="dcterms:W3CDTF">2019-09-10T08:13:00Z</dcterms:created>
  <dcterms:modified xsi:type="dcterms:W3CDTF">2019-09-10T08:13:00Z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2019-05-16T00:00:00Z</vt:filetime>
  </property>
</Properties>
</file>